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2019年第二类疫苗综合评审产品及投标企业</w:t>
      </w:r>
    </w:p>
    <w:tbl>
      <w:tblPr>
        <w:tblStyle w:val="3"/>
        <w:tblW w:w="1348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808"/>
        <w:gridCol w:w="960"/>
        <w:gridCol w:w="1365"/>
        <w:gridCol w:w="1260"/>
        <w:gridCol w:w="4380"/>
        <w:gridCol w:w="198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品种名称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产地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规格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剂型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投标企业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2019限价（元）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流感病毒裂解疫苗（成人）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0.5ml/支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预充式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深圳赛诺菲巴斯德生物制品有限公司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北京科兴生物制品有限公司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大连雅立峰生物制药有限公司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华兰生物疫苗有限公司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长春生物制品研究所有限责任公司</w:t>
            </w:r>
          </w:p>
        </w:tc>
        <w:tc>
          <w:tcPr>
            <w:tcW w:w="198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b型流感嗜血杆菌结合疫苗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0.5ml/支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预充式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北京民海生物科技有限公司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108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成都欧林生物科技股份有限公司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北京智飞绿竹生物制药有限公司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玉溪沃森生物技术有限公司</w:t>
            </w:r>
          </w:p>
        </w:tc>
        <w:tc>
          <w:tcPr>
            <w:tcW w:w="198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b型流感嗜血杆菌结合疫苗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0.5ml/瓶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西林瓶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北京民海生物科技有限公司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成都欧林生物科技股份有限公司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兰州生物制品研究所有限责任公司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玉溪沃森生物技术有限公司</w:t>
            </w:r>
          </w:p>
        </w:tc>
        <w:tc>
          <w:tcPr>
            <w:tcW w:w="198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狂犬病人免疫球蛋白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200IU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西林瓶</w:t>
            </w: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广东双林生物制药有限公司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170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山东泰邦生物制品有限公司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四川远大蜀阳药业有限责任公司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国药集团武汉血液制品有限公司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河北大安制药有限公司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深圳市卫光生物制品股份有限公司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贵州泰邦生物制品有限公司</w:t>
            </w:r>
          </w:p>
        </w:tc>
        <w:tc>
          <w:tcPr>
            <w:tcW w:w="198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0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同路生物制药有限公司</w:t>
            </w:r>
          </w:p>
        </w:tc>
        <w:tc>
          <w:tcPr>
            <w:tcW w:w="198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lang w:val="en-US" w:eastAsia="zh-CN"/>
        </w:rPr>
      </w:pPr>
      <w:r>
        <w:rPr>
          <w:rFonts w:hint="default" w:ascii="Calibri" w:hAnsi="Calibri" w:eastAsia="宋体" w:cs="Times New Roman"/>
          <w:b/>
          <w:kern w:val="2"/>
          <w:sz w:val="21"/>
          <w:szCs w:val="21"/>
          <w:lang w:val="en-US" w:eastAsia="zh-CN" w:bidi="ar"/>
        </w:rPr>
        <w:t xml:space="preserve"> </w:t>
      </w:r>
    </w:p>
    <w:sectPr>
      <w:pgSz w:w="16838" w:h="11906" w:orient="landscape"/>
      <w:pgMar w:top="1474" w:right="1440" w:bottom="130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93681"/>
    <w:rsid w:val="083B06E8"/>
    <w:rsid w:val="112B565E"/>
    <w:rsid w:val="148306DF"/>
    <w:rsid w:val="14987F4B"/>
    <w:rsid w:val="209B5B9C"/>
    <w:rsid w:val="21367B39"/>
    <w:rsid w:val="35244546"/>
    <w:rsid w:val="46E44797"/>
    <w:rsid w:val="4E2F2846"/>
    <w:rsid w:val="512B2BB7"/>
    <w:rsid w:val="56E25F5C"/>
    <w:rsid w:val="70521E7D"/>
    <w:rsid w:val="7878009D"/>
    <w:rsid w:val="7AB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hint="default"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dcterms:modified xsi:type="dcterms:W3CDTF">2020-05-19T07:16:21Z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